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3E" w:rsidRPr="0092613E" w:rsidRDefault="0092613E" w:rsidP="0092613E">
      <w:pPr>
        <w:widowControl/>
        <w:shd w:val="clear" w:color="auto" w:fill="FFFFFF"/>
        <w:spacing w:after="21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bookmarkStart w:id="0" w:name="_GoBack"/>
      <w:r w:rsidRPr="0092613E">
        <w:rPr>
          <w:rFonts w:ascii="Microsoft YaHei UI" w:eastAsia="Microsoft YaHei UI" w:hAnsi="Microsoft YaHei UI" w:cs="Calibri" w:hint="eastAsia"/>
          <w:b/>
          <w:bCs/>
          <w:color w:val="333333"/>
          <w:spacing w:val="15"/>
          <w:kern w:val="0"/>
          <w:sz w:val="33"/>
          <w:szCs w:val="33"/>
        </w:rPr>
        <w:t>国家级一流课程评审指标</w:t>
      </w:r>
    </w:p>
    <w:bookmarkEnd w:id="0"/>
    <w:p w:rsidR="0092613E" w:rsidRPr="0092613E" w:rsidRDefault="0092613E" w:rsidP="0092613E">
      <w:pPr>
        <w:widowControl/>
        <w:shd w:val="clear" w:color="auto" w:fill="FFFFFF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92613E">
        <w:rPr>
          <w:rFonts w:ascii="仿宋_GB2312" w:eastAsia="仿宋_GB2312" w:hAnsi="Calibri" w:cs="Calibri" w:hint="eastAsia"/>
          <w:b/>
          <w:bCs/>
          <w:color w:val="333333"/>
          <w:kern w:val="0"/>
          <w:sz w:val="30"/>
          <w:szCs w:val="30"/>
        </w:rPr>
        <w:t>一、线上一流课程评审指标</w:t>
      </w:r>
    </w:p>
    <w:p w:rsidR="0092613E" w:rsidRPr="0092613E" w:rsidRDefault="0092613E" w:rsidP="0092613E">
      <w:pPr>
        <w:widowControl/>
        <w:shd w:val="clear" w:color="auto" w:fill="FFFFFF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92613E">
        <w:rPr>
          <w:rFonts w:ascii="仿宋_GB2312" w:eastAsia="仿宋_GB2312" w:hAnsi="Calibri" w:cs="Calibri" w:hint="eastAsia"/>
          <w:b/>
          <w:bCs/>
          <w:color w:val="333333"/>
          <w:spacing w:val="15"/>
          <w:kern w:val="0"/>
          <w:sz w:val="24"/>
          <w:szCs w:val="24"/>
        </w:rPr>
        <w:t>1否决性指标</w:t>
      </w:r>
    </w:p>
    <w:tbl>
      <w:tblPr>
        <w:tblW w:w="82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3915"/>
      </w:tblGrid>
      <w:tr w:rsidR="0092613E" w:rsidRPr="0092613E" w:rsidTr="0092613E">
        <w:trPr>
          <w:trHeight w:val="315"/>
          <w:jc w:val="center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613E" w:rsidRPr="0092613E" w:rsidRDefault="0092613E" w:rsidP="0092613E">
            <w:pPr>
              <w:widowControl/>
              <w:wordWrap w:val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b/>
                <w:bCs/>
                <w:color w:val="333333"/>
                <w:kern w:val="0"/>
                <w:szCs w:val="21"/>
              </w:rPr>
              <w:t>项</w:t>
            </w:r>
          </w:p>
        </w:tc>
        <w:tc>
          <w:tcPr>
            <w:tcW w:w="3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613E" w:rsidRPr="0092613E" w:rsidRDefault="0092613E" w:rsidP="0092613E">
            <w:pPr>
              <w:widowControl/>
              <w:wordWrap w:val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b/>
                <w:bCs/>
                <w:color w:val="333333"/>
                <w:kern w:val="0"/>
                <w:szCs w:val="21"/>
              </w:rPr>
              <w:t>细则</w:t>
            </w:r>
          </w:p>
        </w:tc>
      </w:tr>
      <w:tr w:rsidR="0092613E" w:rsidRPr="0092613E" w:rsidTr="0092613E">
        <w:trPr>
          <w:trHeight w:val="945"/>
          <w:jc w:val="center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平台资格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1、无工信部ICP网站备案、无公安机关网站备案号、无信息安全二级以上等级保护证书</w:t>
            </w:r>
          </w:p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2、非面向社会或高校开放平台</w:t>
            </w:r>
          </w:p>
        </w:tc>
      </w:tr>
      <w:tr w:rsidR="0092613E" w:rsidRPr="0092613E" w:rsidTr="0092613E">
        <w:trPr>
          <w:trHeight w:val="2835"/>
          <w:jc w:val="center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课程资格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1、申报材料不齐备</w:t>
            </w:r>
          </w:p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2、课程无法登录或无法打开</w:t>
            </w:r>
          </w:p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3、无法显示完整内容和教学活动</w:t>
            </w:r>
          </w:p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4、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非慕课</w:t>
            </w:r>
            <w:proofErr w:type="gramEnd"/>
          </w:p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5、非本科/高职/专科教育课程</w:t>
            </w:r>
          </w:p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6、开设时间或期数不符合申报要求</w:t>
            </w:r>
          </w:p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7、教师无在线教学服务</w:t>
            </w:r>
          </w:p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8、负责人非申报高校正式聘任教师</w:t>
            </w:r>
          </w:p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9、存在思想性或较严重的科学性问题</w:t>
            </w:r>
          </w:p>
        </w:tc>
      </w:tr>
      <w:tr w:rsidR="0092613E" w:rsidRPr="0092613E" w:rsidTr="0092613E">
        <w:trPr>
          <w:trHeight w:val="645"/>
          <w:jc w:val="center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造假、侵权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1、材料、数据造假</w:t>
            </w:r>
          </w:p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2、发现且确认有侵权现象</w:t>
            </w:r>
          </w:p>
        </w:tc>
      </w:tr>
      <w:tr w:rsidR="0092613E" w:rsidRPr="0092613E" w:rsidTr="0092613E">
        <w:trPr>
          <w:trHeight w:val="315"/>
          <w:jc w:val="center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不适合网络传播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课程内容不适合网络公开传播</w:t>
            </w:r>
          </w:p>
        </w:tc>
      </w:tr>
    </w:tbl>
    <w:p w:rsidR="0092613E" w:rsidRPr="0092613E" w:rsidRDefault="0092613E" w:rsidP="0092613E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92613E">
        <w:rPr>
          <w:rFonts w:ascii="仿宋_GB2312" w:eastAsia="仿宋_GB2312" w:hAnsi="Calibri" w:cs="Calibri" w:hint="eastAsia"/>
          <w:b/>
          <w:bCs/>
          <w:color w:val="333333"/>
          <w:spacing w:val="15"/>
          <w:kern w:val="0"/>
          <w:sz w:val="24"/>
          <w:szCs w:val="24"/>
        </w:rPr>
        <w:t>2评审指标细则</w:t>
      </w:r>
    </w:p>
    <w:tbl>
      <w:tblPr>
        <w:tblW w:w="83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65"/>
        <w:gridCol w:w="5940"/>
        <w:gridCol w:w="765"/>
      </w:tblGrid>
      <w:tr w:rsidR="0092613E" w:rsidRPr="0092613E" w:rsidTr="0092613E">
        <w:trPr>
          <w:trHeight w:val="15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b/>
                <w:bCs/>
                <w:color w:val="333333"/>
                <w:kern w:val="0"/>
                <w:szCs w:val="21"/>
              </w:rPr>
              <w:t>一级</w:t>
            </w:r>
          </w:p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b/>
                <w:bCs/>
                <w:color w:val="333333"/>
                <w:kern w:val="0"/>
                <w:szCs w:val="21"/>
              </w:rPr>
              <w:t>指标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b/>
                <w:bCs/>
                <w:color w:val="333333"/>
                <w:kern w:val="0"/>
                <w:szCs w:val="21"/>
              </w:rPr>
              <w:t>二级指标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b/>
                <w:bCs/>
                <w:color w:val="333333"/>
                <w:kern w:val="0"/>
                <w:szCs w:val="21"/>
              </w:rPr>
              <w:t>观测点及描述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b/>
                <w:bCs/>
                <w:color w:val="333333"/>
                <w:kern w:val="0"/>
                <w:szCs w:val="21"/>
              </w:rPr>
              <w:t>分数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8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一、课程内容</w:t>
            </w:r>
            <w:r w:rsidRPr="0092613E">
              <w:rPr>
                <w:rFonts w:ascii="微软雅黑" w:eastAsia="微软雅黑" w:hAnsi="微软雅黑" w:cs="Calibri" w:hint="eastAsia"/>
                <w:color w:val="333333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20分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1-1规范性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613E" w:rsidRPr="0092613E" w:rsidRDefault="0092613E" w:rsidP="0092613E">
            <w:pPr>
              <w:widowControl/>
              <w:spacing w:line="15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课程内容为高校教学内容，符合《普通高等学校本科专业类教学质量国家标准》等要求，课程定位准确，教学内容质量高；课程知识体系科学完整。（若课程内容不规范，不适合列入高校人才培养方案的，此项为0分。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1-2思想性、科学性、先进性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613E" w:rsidRPr="0092613E" w:rsidRDefault="0092613E" w:rsidP="0092613E">
            <w:pPr>
              <w:widowControl/>
              <w:spacing w:line="15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坚持立德树人，将思想政治教育内化为课程内容，弘扬社会主义核心价值观；课程内容先进、新颖，反映学科专业先进的核心理论和成果，体现教改教研成果，具有较高的科学性水平，注重运用知识解决实际问题。（若存在思想性或较严重的科学性问题，此项为0分，请在否决性指标11中勾选，直接提交，结束评审此课程为0分。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1-3</w:t>
            </w: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安全性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613E" w:rsidRPr="0092613E" w:rsidRDefault="0092613E" w:rsidP="0092613E">
            <w:pPr>
              <w:widowControl/>
              <w:spacing w:line="15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课程无危害国家安全、涉密及其他不适宜网络公开传播的内容，无侵犯他人知识产权内容。(若存在有不适合公开的课程内容或有确凿证据证明有侵权情况，此项为0分，请在否决性指标13（14）中勾选，直接提交，结束评审，此课程为0分。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1-4</w:t>
            </w: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适当性、多样性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613E" w:rsidRPr="0092613E" w:rsidRDefault="0092613E" w:rsidP="0092613E">
            <w:pPr>
              <w:widowControl/>
              <w:spacing w:line="15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课程内容及教学环节配置丰富、多样，深浅度合理，内容更新和完善及时。在线考试难易度适当，有区分度。(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若学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分课程的内容过于浅显，或考核评判标准过低，此 项为0分。）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360"/>
          <w:jc w:val="center"/>
        </w:trPr>
        <w:tc>
          <w:tcPr>
            <w:tcW w:w="8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lastRenderedPageBreak/>
              <w:t>二、课程教学设计25分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2-1合理性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613E" w:rsidRPr="0092613E" w:rsidRDefault="0092613E" w:rsidP="0092613E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教学目标明确，教学方法与教学活动组织科学合理，符合教育教学规律。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2-2方向性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613E" w:rsidRPr="0092613E" w:rsidRDefault="0092613E" w:rsidP="0092613E">
            <w:pPr>
              <w:widowControl/>
              <w:spacing w:line="15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符合以学生为中心的课程教学改革方向，注重激发学生学习志趣和潜能，增强学生的社会责任感、创新精神和实践能力；信息技术与教育教学融合，课程应用与课程服务相融通，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适合在线学习、翻转课堂以及线上线下混合式拓展性学习。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10分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2-3创新性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613E" w:rsidRPr="0092613E" w:rsidRDefault="0092613E" w:rsidP="0092613E">
            <w:pPr>
              <w:widowControl/>
              <w:spacing w:line="15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有针对性地解决当前教育教学中存在的问题，充分利用和发挥网络教学优势，各教学环节充分、有效，满足学生的在线学习的诉求，不是传统课堂的简单翻版。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10分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8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三、课程团队</w:t>
            </w:r>
            <w:r w:rsidRPr="0092613E">
              <w:rPr>
                <w:rFonts w:ascii="微软雅黑" w:eastAsia="微软雅黑" w:hAnsi="微软雅黑" w:cs="Calibri" w:hint="eastAsia"/>
                <w:color w:val="333333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10分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3-1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613E" w:rsidRPr="0092613E" w:rsidRDefault="0092613E" w:rsidP="0092613E">
            <w:pPr>
              <w:widowControl/>
              <w:spacing w:line="15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在本课程专业领域有较高学术造诣，教学经验丰富，教学水平高，在推进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基于慕课的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信息技术与教育教学深度融合的课程改革中投入精力大，有一定影响度。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3-2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团队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613E" w:rsidRPr="0092613E" w:rsidRDefault="0092613E" w:rsidP="0092613E">
            <w:pPr>
              <w:widowControl/>
              <w:spacing w:line="15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主讲教师师德好、教学能力强，教学表现力强，课程团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队结构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合理。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8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四、教学支持</w:t>
            </w:r>
          </w:p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20分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4-1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团队服务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通过课程平台，教师按照教学计划和要求为学习者提供测验、作业、考试、答疑、讨论等教学活动，及时开展 有效的在线指导与测评。（若教学团队成员未参与学习者答疑、讨论等教学活动，此项为0分。）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10分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4-2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学习者活动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学习者在线学习响应度高，师生互动活跃。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10分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8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五、应用效果与</w:t>
            </w:r>
          </w:p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影响</w:t>
            </w:r>
            <w:r w:rsidRPr="0092613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25分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5-1开放性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面向其他高校和社会学习者开放学习程度高。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5-2课程本校应用情况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在本校将在线课程与课堂教学结合，推动教</w:t>
            </w:r>
          </w:p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学方法改革，有效提高教学质量。（若未应 用于本校课程改革，此项为0分。）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5-3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在其他高校和社会学习者中应用共享情况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共享范围广，应用模式多样，应用效果好，社</w:t>
            </w:r>
          </w:p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会影响力大，受益教师和学习者反馈、评价高。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15分</w:t>
            </w:r>
          </w:p>
        </w:tc>
      </w:tr>
    </w:tbl>
    <w:p w:rsidR="0092613E" w:rsidRDefault="0092613E" w:rsidP="0092613E">
      <w:pPr>
        <w:widowControl/>
        <w:shd w:val="clear" w:color="auto" w:fill="FFFFFF"/>
        <w:jc w:val="left"/>
        <w:rPr>
          <w:rFonts w:ascii="仿宋_GB2312" w:eastAsia="仿宋_GB2312" w:hAnsi="Calibri" w:cs="Calibri" w:hint="eastAsia"/>
          <w:b/>
          <w:bCs/>
          <w:color w:val="333333"/>
          <w:kern w:val="0"/>
          <w:sz w:val="30"/>
          <w:szCs w:val="30"/>
        </w:rPr>
      </w:pPr>
    </w:p>
    <w:p w:rsidR="0092613E" w:rsidRDefault="0092613E" w:rsidP="0092613E">
      <w:pPr>
        <w:widowControl/>
        <w:shd w:val="clear" w:color="auto" w:fill="FFFFFF"/>
        <w:jc w:val="left"/>
        <w:rPr>
          <w:rFonts w:ascii="仿宋_GB2312" w:eastAsia="仿宋_GB2312" w:hAnsi="Calibri" w:cs="Calibri" w:hint="eastAsia"/>
          <w:b/>
          <w:bCs/>
          <w:color w:val="333333"/>
          <w:kern w:val="0"/>
          <w:sz w:val="30"/>
          <w:szCs w:val="30"/>
        </w:rPr>
      </w:pPr>
    </w:p>
    <w:p w:rsidR="0092613E" w:rsidRPr="0092613E" w:rsidRDefault="0092613E" w:rsidP="0092613E">
      <w:pPr>
        <w:widowControl/>
        <w:shd w:val="clear" w:color="auto" w:fill="FFFFFF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92613E">
        <w:rPr>
          <w:rFonts w:ascii="仿宋_GB2312" w:eastAsia="仿宋_GB2312" w:hAnsi="Calibri" w:cs="Calibri" w:hint="eastAsia"/>
          <w:b/>
          <w:bCs/>
          <w:color w:val="333333"/>
          <w:kern w:val="0"/>
          <w:sz w:val="30"/>
          <w:szCs w:val="30"/>
        </w:rPr>
        <w:t>二、线下一流课程评审指标</w:t>
      </w:r>
    </w:p>
    <w:p w:rsidR="0092613E" w:rsidRPr="0092613E" w:rsidRDefault="0092613E" w:rsidP="0092613E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92613E">
        <w:rPr>
          <w:rFonts w:ascii="仿宋_GB2312" w:eastAsia="仿宋_GB2312" w:hAnsi="Calibri" w:cs="Calibri" w:hint="eastAsia"/>
          <w:b/>
          <w:bCs/>
          <w:color w:val="333333"/>
          <w:spacing w:val="15"/>
          <w:kern w:val="0"/>
          <w:sz w:val="24"/>
          <w:szCs w:val="24"/>
        </w:rPr>
        <w:lastRenderedPageBreak/>
        <w:t>1否决性指标</w:t>
      </w:r>
    </w:p>
    <w:tbl>
      <w:tblPr>
        <w:tblW w:w="838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7170"/>
      </w:tblGrid>
      <w:tr w:rsidR="0092613E" w:rsidRPr="0092613E" w:rsidTr="0092613E">
        <w:trPr>
          <w:trHeight w:val="330"/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7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细则</w:t>
            </w:r>
          </w:p>
        </w:tc>
      </w:tr>
      <w:tr w:rsidR="0092613E" w:rsidRPr="0092613E" w:rsidTr="0092613E">
        <w:trPr>
          <w:trHeight w:val="1245"/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课程资质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1、非本科学分课程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查看教务系统提供的截图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2、开设时间或期数不符合申报要求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申报截止日期前未完成至少两个完整的教 学学期或周期（查教务系统截图）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3、课程基本信息有明显不一致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重点对比与教务系统截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图是否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一致：课程名称、授课教师、学时，查看有关说明材料。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4、申报材料不齐备，缺少必须提供的关键材料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查看是否缺少申报书中的“七、 附件材料清单中的1-5项”的某项材料。</w:t>
            </w:r>
          </w:p>
        </w:tc>
      </w:tr>
      <w:tr w:rsidR="0092613E" w:rsidRPr="0092613E" w:rsidTr="0092613E">
        <w:trPr>
          <w:trHeight w:val="630"/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1、负责人非申报高校正式聘任教师查看“二、课程团队序号1的成员”及其他申报材料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2、团队成员存在师德师风方面问题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查看“十、学校政治审查意见”，根据专 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家掌握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的信息</w:t>
            </w:r>
          </w:p>
        </w:tc>
      </w:tr>
      <w:tr w:rsidR="0092613E" w:rsidRPr="0092613E" w:rsidTr="0092613E">
        <w:trPr>
          <w:trHeight w:val="930"/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课程内容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1、存在思想性或较严重的科学性问题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专家审查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2、申报材料无法支撑课程内容，教学无法实施专家审查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3、课程内容涉密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对比提交材料</w:t>
            </w:r>
          </w:p>
        </w:tc>
      </w:tr>
      <w:tr w:rsidR="0092613E" w:rsidRPr="0092613E" w:rsidTr="0092613E">
        <w:trPr>
          <w:trHeight w:val="630"/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造假、侵权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1、申报材料造假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对比提交材料，或举报属实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2、发现且确认有侵权现象对比提交材料，或举报属实</w:t>
            </w:r>
          </w:p>
        </w:tc>
      </w:tr>
      <w:tr w:rsidR="0092613E" w:rsidRPr="0092613E" w:rsidTr="0092613E">
        <w:trPr>
          <w:trHeight w:val="630"/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  <w:shd w:val="clear" w:color="auto" w:fill="FFFFFF"/>
              </w:rPr>
              <w:t>课程资质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1、非本科学分课程 查看教务系统提供的截图</w:t>
            </w:r>
          </w:p>
          <w:p w:rsidR="0092613E" w:rsidRPr="0092613E" w:rsidRDefault="0092613E" w:rsidP="0092613E">
            <w:pPr>
              <w:widowControl/>
              <w:shd w:val="clear" w:color="auto" w:fill="FFFFFF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2、开设时间或期数不符合申报要求 申报截止日期前未完成至少两个完整的教 </w:t>
            </w: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学学期或周期（查教务系统截图）</w:t>
            </w:r>
          </w:p>
          <w:p w:rsidR="0092613E" w:rsidRPr="0092613E" w:rsidRDefault="0092613E" w:rsidP="0092613E">
            <w:pPr>
              <w:widowControl/>
              <w:shd w:val="clear" w:color="auto" w:fill="FFFFFF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3、课程基本信息有明显不一致 重点对比与教务系统截</w:t>
            </w:r>
            <w:proofErr w:type="gramStart"/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图是否</w:t>
            </w:r>
            <w:proofErr w:type="gramEnd"/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一致：课程名称、授课教师、学时，查看有关说明材料。</w:t>
            </w:r>
          </w:p>
          <w:p w:rsidR="0092613E" w:rsidRPr="0092613E" w:rsidRDefault="0092613E" w:rsidP="0092613E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4、申报材料不齐备，缺少必须提供的关键材料 </w:t>
            </w: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查看是否缺少申报书中的“七、 附件材料清单中的1-5项”的某项材料。</w:t>
            </w:r>
          </w:p>
        </w:tc>
      </w:tr>
      <w:tr w:rsidR="0092613E" w:rsidRPr="0092613E" w:rsidTr="0092613E">
        <w:trPr>
          <w:trHeight w:val="630"/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  <w:shd w:val="clear" w:color="auto" w:fill="FFFFFF"/>
              </w:rPr>
              <w:t>教师资格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1、负责人非申报高校正式聘任教师查看“二、课程团队序号1的成员”及其他申报材料</w:t>
            </w:r>
          </w:p>
          <w:p w:rsidR="0092613E" w:rsidRPr="0092613E" w:rsidRDefault="0092613E" w:rsidP="0092613E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2、团队成员存在师德师风方面问题 查看“十、学校政治审查意见”，根据专 </w:t>
            </w: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proofErr w:type="gramStart"/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家掌握</w:t>
            </w:r>
            <w:proofErr w:type="gramEnd"/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的信息</w:t>
            </w:r>
          </w:p>
        </w:tc>
      </w:tr>
      <w:tr w:rsidR="0092613E" w:rsidRPr="0092613E" w:rsidTr="0092613E">
        <w:trPr>
          <w:trHeight w:val="630"/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  <w:shd w:val="clear" w:color="auto" w:fill="FFFFFF"/>
              </w:rPr>
              <w:t>课程内容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1、存在思想性或较严重的科学性问题 </w:t>
            </w: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专家审查</w:t>
            </w:r>
          </w:p>
          <w:p w:rsidR="0092613E" w:rsidRPr="0092613E" w:rsidRDefault="0092613E" w:rsidP="0092613E">
            <w:pPr>
              <w:widowControl/>
              <w:shd w:val="clear" w:color="auto" w:fill="FFFFFF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2、申报材料无法支撑课程内容，教学无法实施专家审查</w:t>
            </w:r>
          </w:p>
          <w:p w:rsidR="0092613E" w:rsidRPr="0092613E" w:rsidRDefault="0092613E" w:rsidP="0092613E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3、课程内容涉密 对比提交材料</w:t>
            </w:r>
          </w:p>
        </w:tc>
      </w:tr>
      <w:tr w:rsidR="0092613E" w:rsidRPr="0092613E" w:rsidTr="0092613E">
        <w:trPr>
          <w:trHeight w:val="630"/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  <w:shd w:val="clear" w:color="auto" w:fill="FFFFFF"/>
              </w:rPr>
              <w:t>造假、侵权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1、申报材料造假 对比提交材料，或举报属实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</w:rPr>
              <w:t>2、发现且确认有侵权现象对比提交材料，或举报属实</w:t>
            </w:r>
          </w:p>
        </w:tc>
      </w:tr>
      <w:tr w:rsidR="0092613E" w:rsidRPr="0092613E" w:rsidTr="0092613E">
        <w:trPr>
          <w:trHeight w:val="630"/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课程资质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1、非本科学分课程 查看教务系统提供的截图</w:t>
            </w:r>
          </w:p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2、开设时间或期数不符合申报要求 申报截止日期前未完成至少两个完整的教 </w:t>
            </w: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学学期或周期（查教务系统截图）</w:t>
            </w:r>
          </w:p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3、课程基本信息有明显不一致 重点对比与教务系统截</w:t>
            </w:r>
            <w:proofErr w:type="gramStart"/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图是否</w:t>
            </w:r>
            <w:proofErr w:type="gramEnd"/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一致：课程名称、授课教师、学时，查看有关说明材料。</w:t>
            </w:r>
          </w:p>
          <w:p w:rsidR="0092613E" w:rsidRPr="0092613E" w:rsidRDefault="0092613E" w:rsidP="0092613E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4、申报材料不齐备，缺少必须提供的关键材料 </w:t>
            </w: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查看是否缺少申报书中的“七、 附件材料清单中的1-5项”的某项材料。</w:t>
            </w:r>
          </w:p>
        </w:tc>
      </w:tr>
      <w:tr w:rsidR="0092613E" w:rsidRPr="0092613E" w:rsidTr="0092613E">
        <w:trPr>
          <w:trHeight w:val="630"/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  <w:shd w:val="clear" w:color="auto" w:fill="FFFFFF"/>
              </w:rPr>
              <w:t>教师资格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1、负责人非申报高校正式聘任教师查看“二、课程团队序号1的成员”及其他申报材料</w:t>
            </w:r>
          </w:p>
          <w:p w:rsidR="0092613E" w:rsidRPr="0092613E" w:rsidRDefault="0092613E" w:rsidP="0092613E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2、团队成员存在师德师风方面问题 查看“十、学校政治审查意见”，根据</w:t>
            </w: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 xml:space="preserve">专 </w:t>
            </w: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proofErr w:type="gramStart"/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家掌握</w:t>
            </w:r>
            <w:proofErr w:type="gramEnd"/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的信息</w:t>
            </w:r>
          </w:p>
        </w:tc>
      </w:tr>
      <w:tr w:rsidR="0092613E" w:rsidRPr="0092613E" w:rsidTr="0092613E">
        <w:trPr>
          <w:trHeight w:val="630"/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  <w:shd w:val="clear" w:color="auto" w:fill="FFFFFF"/>
              </w:rPr>
              <w:lastRenderedPageBreak/>
              <w:t>课程内容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1、存在思想性或较严重的科学性问题 </w:t>
            </w: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专家审查</w:t>
            </w:r>
          </w:p>
          <w:p w:rsidR="0092613E" w:rsidRPr="0092613E" w:rsidRDefault="0092613E" w:rsidP="0092613E">
            <w:pPr>
              <w:widowControl/>
              <w:shd w:val="clear" w:color="auto" w:fill="FFFFFF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2、申报材料无法支撑课程内容，教学无法实施专家审查</w:t>
            </w:r>
          </w:p>
          <w:p w:rsidR="0092613E" w:rsidRPr="0092613E" w:rsidRDefault="0092613E" w:rsidP="0092613E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3、课程内容涉密 对比提交材料</w:t>
            </w:r>
          </w:p>
        </w:tc>
      </w:tr>
      <w:tr w:rsidR="0092613E" w:rsidRPr="0092613E" w:rsidTr="0092613E">
        <w:trPr>
          <w:trHeight w:val="630"/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333333"/>
                <w:kern w:val="0"/>
                <w:szCs w:val="21"/>
                <w:shd w:val="clear" w:color="auto" w:fill="FFFFFF"/>
              </w:rPr>
              <w:t>造假、侵权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1、申报材料造假 对比提交材料，或举报属实</w:t>
            </w:r>
          </w:p>
          <w:p w:rsidR="0092613E" w:rsidRPr="0092613E" w:rsidRDefault="0092613E" w:rsidP="0092613E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13E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2、发现且确认有侵权现象对比提交材料，或举报属实</w:t>
            </w:r>
          </w:p>
        </w:tc>
      </w:tr>
    </w:tbl>
    <w:p w:rsidR="0092613E" w:rsidRPr="0092613E" w:rsidRDefault="0092613E" w:rsidP="0092613E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92613E">
        <w:rPr>
          <w:rFonts w:ascii="仿宋_GB2312" w:eastAsia="仿宋_GB2312" w:hAnsi="Calibri" w:cs="Calibri" w:hint="eastAsia"/>
          <w:b/>
          <w:bCs/>
          <w:color w:val="333333"/>
          <w:spacing w:val="15"/>
          <w:kern w:val="0"/>
          <w:sz w:val="24"/>
          <w:szCs w:val="24"/>
        </w:rPr>
        <w:t>2评审指标细则</w:t>
      </w:r>
    </w:p>
    <w:tbl>
      <w:tblPr>
        <w:tblW w:w="838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65"/>
        <w:gridCol w:w="6300"/>
        <w:gridCol w:w="840"/>
      </w:tblGrid>
      <w:tr w:rsidR="0092613E" w:rsidRPr="0092613E" w:rsidTr="0092613E">
        <w:trPr>
          <w:trHeight w:val="1245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一级</w:t>
            </w:r>
          </w:p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观测点及描述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分值</w:t>
            </w:r>
          </w:p>
        </w:tc>
      </w:tr>
      <w:tr w:rsidR="0092613E" w:rsidRPr="0092613E" w:rsidTr="0092613E">
        <w:trPr>
          <w:trHeight w:val="375"/>
          <w:jc w:val="center"/>
        </w:trPr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一、课程目标符合新时代人才培养要求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1-1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符合学校办学定位和人才培养目标，坚持立德树人。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1-2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坚持知识、能力、素质有机融合，注重提升课程的高阶性、突出课程 的创新性、增加课程的挑战度，契合学生解决复杂问题等综合能力养 成要求。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1-3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目标描述准确具体，对应国家、行业、专业需求，符合培养规律，符合校情、学情，达成路径清晰，便于考核评价。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315"/>
          <w:jc w:val="center"/>
        </w:trPr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二、授课教师（团队） 切实投入教学改革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2-1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秉持学生中心、产出导向、持续改进的理念。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2-2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教学理念融入教学设计，围绕目标达成、教学内容、组织 实施和多元评价需求进行整体规划，教学策略、教学方法 教学过程、教学评价等设计合理。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2-3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教学改革意识强烈，能够主动运用新技术、新手段、新工 具，创新教学方法，提高教学效率、提升教学质量，教学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能力有显著提升。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315"/>
          <w:jc w:val="center"/>
        </w:trPr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三、课程内容与时俱进</w:t>
            </w:r>
            <w:r w:rsidRPr="0092613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3-1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落实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课程思政建设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要求，通过专业知识教育与思想政治教育的紧密融合，将价值塑造、知识传授和能力培养三者融为一体。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3-2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体现前沿性与时代性要求，反映学科专业、行业先进的核心理论和成果，聚焦新工科、新医科、新农科、新文科建设，增加体现多学科思维融合、产业技术与学科理论融合、跨专业能力融合、多学科项目实践融合内容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3-3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保障教学资源的优质性与适用性，以提升学生综合能力为重点，重塑课程内容。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245"/>
          <w:jc w:val="center"/>
        </w:trPr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四、教与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学发生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改 变</w:t>
            </w:r>
            <w:r w:rsidRPr="0092613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4-1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以教为中心向以学为中心转变，以提升教学效果为目的因材施教，运用适当的数字化教学工具，有效开展线下课堂教学活动。实施打破传统课堂“满堂灌”和沉默状态的方式方法，训练学生问题解决能力和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审辩式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思维能力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4-2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学生学习方式有显著变化，安排学生个别化学习与合作学习，强化课堂教学师生互动、生生互动环节，加强研究型、项目式学习。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930"/>
          <w:jc w:val="center"/>
        </w:trPr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lastRenderedPageBreak/>
              <w:t>五、评价拓展深化</w:t>
            </w:r>
          </w:p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5-1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考核方式多元，丰富探究式、论文式、报告答辩式等作业评价方式，加强非标准化、综合性等评价，评价手段恰当必要，契合相对应的人才培养类型。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5-2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考试考核评价严格，体现过程评价，注重学习效果评价，考核考试评价严格，过程可回溯，诊断改进积极有效。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六、改革行之有效</w:t>
            </w:r>
          </w:p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6-1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学习效果提升，学生对课程的参与度、学习获得感、对教师教学以及课程的满意度有明显提高。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6-2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改革迭代优化，有意识地收集数据开展教学反思、教学研究和教学改进。在多期混合式教学中进行迭 代，不断优化教学的设计和实施。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6-3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学校对探索应用智慧教室等信息化教学工具开展线下课程改革、应用信息化手段开展教学管理与质量 监控有配套条件或机制支持。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6-4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较好地解决了传统教学中的短板问题。在树立课程建设新理念、推进相应类型高校课程改革创新、提 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升教学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效果方面显示了明显优势，具有推广价值。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</w:tbl>
    <w:p w:rsidR="0092613E" w:rsidRPr="0092613E" w:rsidRDefault="0092613E" w:rsidP="0092613E">
      <w:pPr>
        <w:widowControl/>
        <w:shd w:val="clear" w:color="auto" w:fill="FFFFFF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92613E">
        <w:rPr>
          <w:rFonts w:ascii="仿宋_GB2312" w:eastAsia="仿宋_GB2312" w:hAnsi="Calibri" w:cs="Calibri" w:hint="eastAsia"/>
          <w:b/>
          <w:bCs/>
          <w:color w:val="333333"/>
          <w:kern w:val="0"/>
          <w:sz w:val="30"/>
          <w:szCs w:val="30"/>
        </w:rPr>
        <w:t>三、线上线下混合式一流课程评审指标</w:t>
      </w:r>
    </w:p>
    <w:p w:rsidR="0092613E" w:rsidRPr="0092613E" w:rsidRDefault="0092613E" w:rsidP="0092613E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92613E">
        <w:rPr>
          <w:rFonts w:ascii="仿宋_GB2312" w:eastAsia="仿宋_GB2312" w:hAnsi="Calibri" w:cs="Calibri" w:hint="eastAsia"/>
          <w:b/>
          <w:bCs/>
          <w:color w:val="333333"/>
          <w:spacing w:val="15"/>
          <w:kern w:val="0"/>
          <w:sz w:val="24"/>
          <w:szCs w:val="24"/>
        </w:rPr>
        <w:t>1否决性指标</w:t>
      </w:r>
    </w:p>
    <w:tbl>
      <w:tblPr>
        <w:tblW w:w="841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155"/>
      </w:tblGrid>
      <w:tr w:rsidR="0092613E" w:rsidRPr="0092613E" w:rsidTr="0092613E">
        <w:trPr>
          <w:trHeight w:val="315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7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细则</w:t>
            </w:r>
          </w:p>
        </w:tc>
      </w:tr>
      <w:tr w:rsidR="0092613E" w:rsidRPr="0092613E" w:rsidTr="0092613E">
        <w:trPr>
          <w:trHeight w:val="1860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课程资质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1、非本科学分课程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查看教务系统提供的截图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2、开设时间或期数不符合申报要求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申报截止日期前未 完成至少两个完整的教学学期或周期（查看教务系统截图）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3、开设时间或期数不符合申报要求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申报截止日期前未 完成至少两个完整的教学学期或周期（查看教务系统截图）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4、申报材料不齐备，缺少必须提供的关键材料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查看 是否缺少申报书中的“七、附件材料清单中的1-6项”的某项材料。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5、课程与推荐申报类型不符（查看是否属于本人或他人的慕课、SPOC或其他在线课程开展线上线下混合式教学）。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6、课程线上资源无法打开（查看课程链接提供的链接）。</w:t>
            </w:r>
          </w:p>
        </w:tc>
      </w:tr>
      <w:tr w:rsidR="0092613E" w:rsidRPr="0092613E" w:rsidTr="0092613E">
        <w:trPr>
          <w:trHeight w:val="630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课程内容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1、线上资源选择随意，课程质量差，不符合教学目标要求。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2、线上课程教学安排不符合“安排20%-50%的线上 学生自主学习的基本要求” 。</w:t>
            </w:r>
          </w:p>
        </w:tc>
      </w:tr>
      <w:tr w:rsidR="0092613E" w:rsidRPr="0092613E" w:rsidTr="0092613E">
        <w:trPr>
          <w:trHeight w:val="615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1、负责人非申报高校正式聘任教师查看“二、课程团队序号1的成员”及其他申报材料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2、团队成员存在师德师风方面问题查看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“十、学校政治审查意见”，根据专家掌握的信息</w:t>
            </w:r>
          </w:p>
        </w:tc>
      </w:tr>
      <w:tr w:rsidR="0092613E" w:rsidRPr="0092613E" w:rsidTr="0092613E">
        <w:trPr>
          <w:trHeight w:val="630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课程内容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1、存在思想性或较严重的科学性问题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专家审查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2、课程内容涉密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对比提交材料</w:t>
            </w:r>
          </w:p>
        </w:tc>
      </w:tr>
      <w:tr w:rsidR="0092613E" w:rsidRPr="0092613E" w:rsidTr="0092613E">
        <w:trPr>
          <w:trHeight w:val="630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造假、侵权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1、申报材料造假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对比提交材料，或举报属实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2、发现且确认有侵权现象对比提交材料，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或举报属实</w:t>
            </w:r>
          </w:p>
        </w:tc>
      </w:tr>
    </w:tbl>
    <w:p w:rsidR="0092613E" w:rsidRPr="0092613E" w:rsidRDefault="0092613E" w:rsidP="0092613E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92613E">
        <w:rPr>
          <w:rFonts w:ascii="仿宋_GB2312" w:eastAsia="仿宋_GB2312" w:hAnsi="Calibri" w:cs="Calibri" w:hint="eastAsia"/>
          <w:b/>
          <w:bCs/>
          <w:color w:val="333333"/>
          <w:spacing w:val="15"/>
          <w:kern w:val="0"/>
          <w:sz w:val="24"/>
          <w:szCs w:val="24"/>
        </w:rPr>
        <w:t>2评审指标细则</w:t>
      </w:r>
    </w:p>
    <w:tbl>
      <w:tblPr>
        <w:tblW w:w="84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465"/>
        <w:gridCol w:w="6278"/>
        <w:gridCol w:w="623"/>
      </w:tblGrid>
      <w:tr w:rsidR="0092613E" w:rsidRPr="0092613E" w:rsidTr="0092613E">
        <w:trPr>
          <w:trHeight w:val="15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二级指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lastRenderedPageBreak/>
              <w:t>标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lastRenderedPageBreak/>
              <w:t>观测点及描述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分值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lastRenderedPageBreak/>
              <w:t>一、课程目标 符合新时代人 才培养要求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1-1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符合学校办学定位和人才培养目标，坚持立德树人。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1-2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坚持知识、能力、素质有机融合，注重提升课程的高阶性、突出课程 的创新性、增加课程的挑战度，契合学生解决复杂问题等综合能力养成要求。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1-3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目标描述准确具体，对应国家、行业、专业需求，符合培养规律，符合校情、学情，达成路径清晰，便于考核评价。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二、授课教师（团队） 切实投入教学改革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2-1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秉持学生中心、产出导向、持续改进的理念。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2-2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教学理念融入教学设计，围绕目标达成、教学内容、组织 实施和多元评价需求进行整体规划，教学策略、教学方法 教学过程、教学评价等设计合理。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2-3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教学改革意识强烈，能够主动运用新技术，创新教学方法提高教学效率、提升教学质量，教学能力有显著提升。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三、课程内容与时俱进</w:t>
            </w:r>
            <w:r w:rsidRPr="0092613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3-1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落实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课程思政建设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要求，通过专业知识教育与思想政治教育的紧密融合，将价值塑造、知识传授和能力培养三者融为一体。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3-2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体现前沿性与时代性要求，反映学科专业、行业先进的核心 理论和成果，聚焦新工科、新医科、新农科、新文科建设，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增加体现多学科思维融合、产业技术与学科理论融合、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跨专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业能力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融合、多学科项目实践融合内容。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3-3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保障教学资源的优质性与适用性，优先选择国家级和省级精品在线开放课程等高质量在线课程资源，结合本校实际对课程内容进行优化，线上、线下内容互补，充分体现混合式优势。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四、教与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学发生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改</w:t>
            </w:r>
          </w:p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变15分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4-1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以教为中心向以学为中心转变，符合“安排20-50%的教学时间实施学生线上自主学习”基本要求，以提升教学效果为目的，因材施教，运用适当的数字化教学工具创新教学方式方法，有效开展线上与线下密切衔接的全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过程教学活动。实施打破传统课堂“满堂灌”和沉默状态 的方式方法，训练学生问题解决能力和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审辩式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思维能力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4-2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学生学习方式有显著变化，安排学生个别化学习与合作学习，强化课堂教学师生互动、生生互动环节，加强研究型、项目式学习。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五、评价拓展深化</w:t>
            </w:r>
          </w:p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5-1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考核方式多元，丰富探究式、论文式、报告答辩式等作业评价方式，加强非标准化、综合性等评价，评价手段恰当必要，契合相对应的人才培养类型。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5-2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考试考核评价严格，体现过程评价，注重学习效果评价。学生线上自主学习、作业和测试等评价与参加线下教学活动的评价连贯完整，过程可回溯，诊断改进积极有效。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六、改革行之有效</w:t>
            </w:r>
          </w:p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6-1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学习效果提升，学生对课程的参与度、学习获得感、对教师教学以及课程的满意度有明显提高。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6-2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改革迭代优化，有意识地收集数据开展教学反思、教学研究和教学改进。在多期混合式教学中进行迭 代，不断优化教学的设计和实施。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六、改革</w:t>
            </w:r>
          </w:p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行之有效</w:t>
            </w:r>
          </w:p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6-3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学校对线上线下混合式教学有合理的工作量计算机制、教学管理与质量监控机制等配套支持，并不断 完善。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5分</w:t>
            </w:r>
          </w:p>
        </w:tc>
      </w:tr>
      <w:tr w:rsidR="0092613E" w:rsidRPr="0092613E" w:rsidTr="0092613E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6-4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较好地解决了传统教学中的短板问题。在树立课程建设新理念、推进相应类型高校课程改革创新、提 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升教学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效果方面显示了明显优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lastRenderedPageBreak/>
              <w:t>势，具有推广价值。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5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lastRenderedPageBreak/>
              <w:t>5分</w:t>
            </w:r>
          </w:p>
        </w:tc>
      </w:tr>
    </w:tbl>
    <w:p w:rsidR="0092613E" w:rsidRDefault="0092613E" w:rsidP="0092613E">
      <w:pPr>
        <w:widowControl/>
        <w:shd w:val="clear" w:color="auto" w:fill="FFFFFF"/>
        <w:rPr>
          <w:rFonts w:ascii="仿宋_GB2312" w:eastAsia="仿宋_GB2312" w:hAnsi="Calibri" w:cs="Calibri" w:hint="eastAsia"/>
          <w:b/>
          <w:bCs/>
          <w:color w:val="333333"/>
          <w:kern w:val="0"/>
          <w:sz w:val="30"/>
          <w:szCs w:val="30"/>
        </w:rPr>
      </w:pPr>
    </w:p>
    <w:p w:rsidR="0092613E" w:rsidRDefault="0092613E" w:rsidP="0092613E">
      <w:pPr>
        <w:widowControl/>
        <w:shd w:val="clear" w:color="auto" w:fill="FFFFFF"/>
        <w:rPr>
          <w:rFonts w:ascii="仿宋_GB2312" w:eastAsia="仿宋_GB2312" w:hAnsi="Calibri" w:cs="Calibri" w:hint="eastAsia"/>
          <w:b/>
          <w:bCs/>
          <w:color w:val="333333"/>
          <w:kern w:val="0"/>
          <w:sz w:val="30"/>
          <w:szCs w:val="30"/>
        </w:rPr>
      </w:pPr>
    </w:p>
    <w:p w:rsidR="0092613E" w:rsidRPr="0092613E" w:rsidRDefault="0092613E" w:rsidP="0092613E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92613E">
        <w:rPr>
          <w:rFonts w:ascii="仿宋_GB2312" w:eastAsia="仿宋_GB2312" w:hAnsi="Calibri" w:cs="Calibri" w:hint="eastAsia"/>
          <w:b/>
          <w:bCs/>
          <w:color w:val="333333"/>
          <w:kern w:val="0"/>
          <w:sz w:val="30"/>
          <w:szCs w:val="30"/>
        </w:rPr>
        <w:t>四、虚拟仿真一流课程评审指标</w:t>
      </w:r>
    </w:p>
    <w:tbl>
      <w:tblPr>
        <w:tblW w:w="838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570"/>
        <w:gridCol w:w="2009"/>
        <w:gridCol w:w="5188"/>
      </w:tblGrid>
      <w:tr w:rsidR="0092613E" w:rsidRPr="0092613E" w:rsidTr="0092613E">
        <w:trPr>
          <w:trHeight w:val="630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重百分比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5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观察点</w:t>
            </w:r>
          </w:p>
        </w:tc>
      </w:tr>
      <w:tr w:rsidR="0092613E" w:rsidRPr="0092613E" w:rsidTr="0092613E">
        <w:trPr>
          <w:trHeight w:val="615"/>
          <w:jc w:val="center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一、应用强度矩阵</w:t>
            </w:r>
            <w:r w:rsidRPr="0092613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30分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应用强度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实验教学信息化总体规划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1、实验教学总体规划方案中有关信息化的描述；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2、实验教学信息化中有关虚拟仿真的描述；</w:t>
            </w:r>
          </w:p>
        </w:tc>
      </w:tr>
      <w:tr w:rsidR="0092613E" w:rsidRPr="0092613E" w:rsidTr="0092613E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虚拟实验在实验教学课程体系中的位置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1、实验课程在整个课程体系中所占比例；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2、实验课程对主干基础课的支撑程度；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3、虚拟实验在实验课程中所占比例；</w:t>
            </w:r>
          </w:p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4、虚拟实验的学习刚性（必修还是选修）</w:t>
            </w:r>
          </w:p>
        </w:tc>
      </w:tr>
      <w:tr w:rsidR="0092613E" w:rsidRPr="0092613E" w:rsidTr="0092613E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虚拟仿真项目在实验课程中发挥的作用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1、是否坚持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了能实不虚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的原则；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2、是否实现了虚实结合；</w:t>
            </w:r>
          </w:p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3、项目完成情况如何认定实验成绩；</w:t>
            </w:r>
          </w:p>
        </w:tc>
      </w:tr>
      <w:tr w:rsidR="0092613E" w:rsidRPr="0092613E" w:rsidTr="0092613E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虚拟仿真实验对原有教学形式的影响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1、是否提高了原有线下实验的效率；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2、是否增强了原有线下实验的效果</w:t>
            </w:r>
          </w:p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3、是否实现了线上线下相结合。</w:t>
            </w:r>
          </w:p>
        </w:tc>
      </w:tr>
      <w:tr w:rsidR="0092613E" w:rsidRPr="0092613E" w:rsidTr="0092613E">
        <w:trPr>
          <w:trHeight w:val="315"/>
          <w:jc w:val="center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二、应用广度矩阵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20分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应用广度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本专业应用项目的情况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1、必修课使用人数和学时数；2、选修课使用人数和学时数</w:t>
            </w:r>
          </w:p>
        </w:tc>
      </w:tr>
      <w:tr w:rsidR="0092613E" w:rsidRPr="0092613E" w:rsidTr="0092613E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本学科其他专业应用项目的情况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1、使用项目的专业数</w:t>
            </w:r>
          </w:p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2、涉及的人数和学时数</w:t>
            </w:r>
          </w:p>
        </w:tc>
      </w:tr>
      <w:tr w:rsidR="0092613E" w:rsidRPr="0092613E" w:rsidTr="0092613E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本校应用项目的情况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1、是否由其他学科使用该项目；2、使用情况；</w:t>
            </w:r>
          </w:p>
        </w:tc>
      </w:tr>
      <w:tr w:rsidR="0092613E" w:rsidRPr="0092613E" w:rsidTr="0092613E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外校应用项目的情况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兄弟院校将该项目用于实验教学的情况</w:t>
            </w:r>
          </w:p>
        </w:tc>
      </w:tr>
      <w:tr w:rsidR="0092613E" w:rsidRPr="0092613E" w:rsidTr="0092613E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其他单位应用项目的情况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相关行业将该项目用于科普或员工 培训的情况</w:t>
            </w:r>
          </w:p>
        </w:tc>
      </w:tr>
      <w:tr w:rsidR="0092613E" w:rsidRPr="0092613E" w:rsidTr="0092613E">
        <w:trPr>
          <w:trHeight w:val="660"/>
          <w:jc w:val="center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三、应用效度矩阵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30分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应用效度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虚拟实验填补实验教学空白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通过使用虚拟实验，填补了原有实验教学体 系的空白，更好的支撑了课堂教学</w:t>
            </w:r>
          </w:p>
        </w:tc>
      </w:tr>
      <w:tr w:rsidR="0092613E" w:rsidRPr="0092613E" w:rsidTr="0092613E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虚拟实验优化原有实验教学 环节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1、通过使用虚拟实验，提高了原实验教学环节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的效率；</w:t>
            </w:r>
          </w:p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2、通过使用虚拟实验，丰富了教学手段，拓展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课学生动手能力培养方式</w:t>
            </w:r>
          </w:p>
        </w:tc>
      </w:tr>
      <w:tr w:rsidR="0092613E" w:rsidRPr="0092613E" w:rsidTr="0092613E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虚拟实验的实际教学效果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1、通过虚拟实验，学生对理论教学知识点的掌 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</w:t>
            </w:r>
            <w:proofErr w:type="gramStart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握是否</w:t>
            </w:r>
            <w:proofErr w:type="gramEnd"/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得到加强；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2、通过虚拟实验，学生对实验原理、流程和操作是否有效的掌握和模拟训练；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3、通过虚拟实验，对学生综合分析问题和解决问题能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lastRenderedPageBreak/>
              <w:t>力的培养效果</w:t>
            </w:r>
          </w:p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4、学生评价与反馈；</w:t>
            </w:r>
          </w:p>
        </w:tc>
      </w:tr>
      <w:tr w:rsidR="0092613E" w:rsidRPr="0092613E" w:rsidTr="0092613E">
        <w:trPr>
          <w:trHeight w:val="630"/>
          <w:jc w:val="center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lastRenderedPageBreak/>
              <w:t>四、保障机制矩阵</w:t>
            </w:r>
            <w:r w:rsidRPr="0092613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20分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保障机制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应用与服务团队建设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是否有稳定的团队负责项目的开发与持续建设，力 量是否充足，是否具有多元化的背景，分工是否明确。</w:t>
            </w:r>
          </w:p>
        </w:tc>
      </w:tr>
      <w:tr w:rsidR="0092613E" w:rsidRPr="0092613E" w:rsidTr="0092613E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政策性支撑措施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1、对虚拟仿真项目建设的持续投入；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2、对学生使用虚拟项目是否有学分或学时认定；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3、对教师参与开发和持续建设虚拟项目是否计算工作量；</w:t>
            </w:r>
          </w:p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4、项目认定或应用过程中取得的成绩如何认可。</w:t>
            </w:r>
          </w:p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5、学分互认机制；</w:t>
            </w:r>
          </w:p>
        </w:tc>
      </w:tr>
      <w:tr w:rsidR="0092613E" w:rsidRPr="0092613E" w:rsidTr="0092613E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613E" w:rsidRPr="0092613E" w:rsidRDefault="0092613E" w:rsidP="009261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服务性保障措施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13E" w:rsidRPr="0092613E" w:rsidRDefault="0092613E" w:rsidP="0092613E">
            <w:pPr>
              <w:widowControl/>
              <w:spacing w:line="135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613E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鼓励项目应用和共享服务的激励措施，包括收费和成本补偿机制，人员激励等；</w:t>
            </w:r>
          </w:p>
        </w:tc>
      </w:tr>
    </w:tbl>
    <w:p w:rsidR="00840A85" w:rsidRPr="0092613E" w:rsidRDefault="00840A85"/>
    <w:sectPr w:rsidR="00840A85" w:rsidRPr="00926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3E"/>
    <w:rsid w:val="000C2131"/>
    <w:rsid w:val="00305701"/>
    <w:rsid w:val="00692796"/>
    <w:rsid w:val="008344DE"/>
    <w:rsid w:val="00840A85"/>
    <w:rsid w:val="0092613E"/>
    <w:rsid w:val="00F8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13E"/>
    <w:rPr>
      <w:b/>
      <w:bCs/>
    </w:rPr>
  </w:style>
  <w:style w:type="paragraph" w:styleId="a4">
    <w:name w:val="Normal (Web)"/>
    <w:basedOn w:val="a"/>
    <w:uiPriority w:val="99"/>
    <w:unhideWhenUsed/>
    <w:rsid w:val="009261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13E"/>
    <w:rPr>
      <w:b/>
      <w:bCs/>
    </w:rPr>
  </w:style>
  <w:style w:type="paragraph" w:styleId="a4">
    <w:name w:val="Normal (Web)"/>
    <w:basedOn w:val="a"/>
    <w:uiPriority w:val="99"/>
    <w:unhideWhenUsed/>
    <w:rsid w:val="009261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1063</Words>
  <Characters>6062</Characters>
  <Application>Microsoft Office Word</Application>
  <DocSecurity>0</DocSecurity>
  <Lines>50</Lines>
  <Paragraphs>14</Paragraphs>
  <ScaleCrop>false</ScaleCrop>
  <Company>神州网信技术有限公司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专业建设科</dc:creator>
  <cp:lastModifiedBy>专业建设科</cp:lastModifiedBy>
  <cp:revision>1</cp:revision>
  <dcterms:created xsi:type="dcterms:W3CDTF">2021-05-12T08:09:00Z</dcterms:created>
  <dcterms:modified xsi:type="dcterms:W3CDTF">2021-05-12T08:11:00Z</dcterms:modified>
</cp:coreProperties>
</file>